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63" w:rsidRPr="00237D63" w:rsidRDefault="00237D63" w:rsidP="00237D63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eastAsia="宋体" w:hAnsi="Arial" w:cs="Arial" w:hint="eastAsia"/>
          <w:b/>
          <w:color w:val="333333"/>
          <w:kern w:val="0"/>
          <w:sz w:val="36"/>
          <w:szCs w:val="36"/>
        </w:rPr>
      </w:pPr>
      <w:r w:rsidRPr="00237D63">
        <w:rPr>
          <w:rFonts w:ascii="Arial" w:eastAsia="宋体" w:hAnsi="Arial" w:cs="Arial" w:hint="eastAsia"/>
          <w:b/>
          <w:color w:val="333333"/>
          <w:kern w:val="0"/>
          <w:sz w:val="36"/>
          <w:szCs w:val="36"/>
        </w:rPr>
        <w:t>老</w:t>
      </w:r>
      <w:r>
        <w:rPr>
          <w:rFonts w:ascii="Arial" w:eastAsia="宋体" w:hAnsi="Arial" w:cs="Arial" w:hint="eastAsia"/>
          <w:b/>
          <w:color w:val="333333"/>
          <w:kern w:val="0"/>
          <w:sz w:val="36"/>
          <w:szCs w:val="36"/>
        </w:rPr>
        <w:t xml:space="preserve">  </w:t>
      </w:r>
      <w:r w:rsidRPr="00237D63">
        <w:rPr>
          <w:rFonts w:ascii="Arial" w:eastAsia="宋体" w:hAnsi="Arial" w:cs="Arial"/>
          <w:b/>
          <w:color w:val="333333"/>
          <w:kern w:val="0"/>
          <w:sz w:val="36"/>
          <w:szCs w:val="36"/>
        </w:rPr>
        <w:t>化</w:t>
      </w:r>
      <w:r>
        <w:rPr>
          <w:rFonts w:ascii="Arial" w:eastAsia="宋体" w:hAnsi="Arial" w:cs="Arial" w:hint="eastAsia"/>
          <w:b/>
          <w:color w:val="333333"/>
          <w:kern w:val="0"/>
          <w:sz w:val="36"/>
          <w:szCs w:val="36"/>
        </w:rPr>
        <w:t xml:space="preserve"> </w:t>
      </w:r>
      <w:r>
        <w:rPr>
          <w:rFonts w:ascii="Arial" w:eastAsia="宋体" w:hAnsi="Arial" w:cs="Arial"/>
          <w:b/>
          <w:color w:val="333333"/>
          <w:kern w:val="0"/>
          <w:sz w:val="36"/>
          <w:szCs w:val="36"/>
        </w:rPr>
        <w:t xml:space="preserve"> </w:t>
      </w:r>
      <w:bookmarkStart w:id="0" w:name="_GoBack"/>
      <w:bookmarkEnd w:id="0"/>
      <w:r w:rsidRPr="00237D63">
        <w:rPr>
          <w:rFonts w:ascii="Arial" w:eastAsia="宋体" w:hAnsi="Arial" w:cs="Arial"/>
          <w:b/>
          <w:color w:val="333333"/>
          <w:kern w:val="0"/>
          <w:sz w:val="36"/>
          <w:szCs w:val="36"/>
        </w:rPr>
        <w:t>房</w:t>
      </w:r>
    </w:p>
    <w:p w:rsidR="00237D63" w:rsidRDefault="00237D63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老化房，又叫</w:t>
      </w:r>
      <w:hyperlink r:id="rId4" w:tgtFrame="_blank" w:history="1">
        <w:r w:rsidRPr="009D3390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高温老化房</w:t>
        </w:r>
      </w:hyperlink>
      <w:r w:rsidRPr="009D3390">
        <w:rPr>
          <w:rFonts w:ascii="Arial" w:eastAsia="宋体" w:hAnsi="Arial" w:cs="Arial"/>
          <w:color w:val="333333"/>
          <w:kern w:val="0"/>
          <w:szCs w:val="21"/>
        </w:rPr>
        <w:t>、煲机房和烧机房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,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是针对高性能电子产品（如：计算机整机，显示器，终端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机，车用电子产品，电源供应器，主机板、监视器、交换式充电器等）仿真出一种高温、恶劣环境测试的设备，是提高产品稳定性、可靠性的重要实验设备、是各生产企业提高产品质量和竞争性的重要生产流程，该设备广泛应用于电源电子、电脑、通讯、生物制药等领域。根据不同的要求配置主体系统、主电系统、控制系统、加热系统、温度控制系统、风力恒温系统、时间控制系统、测试负载等，通过此测试程序可检杳出不良品或不良件，是客户迅速找出问题、解决问题提供有效手段，充分提高客户生产效率和产品品质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,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也是针对于开关电源、手机充电器、电池、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LCD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、主板机、扫描器、监视器、、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，生物器材等介面卡等做负载或温度老化测试的一种设备，此设备外框架构采用保温库板隔间组合而成，配上主配电箱、测试架、温度控制器、定时器、各种电器开关、加温电热器、盘架、拉门、循环风机、排风机、插座等设备模拟出一种高温、恶劣环境（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40</w:t>
      </w:r>
      <w:r w:rsidRPr="009D3390">
        <w:rPr>
          <w:rFonts w:ascii="微软雅黑" w:eastAsia="微软雅黑" w:hAnsi="微软雅黑" w:cs="微软雅黑" w:hint="eastAsia"/>
          <w:color w:val="333333"/>
          <w:kern w:val="0"/>
          <w:szCs w:val="21"/>
        </w:rPr>
        <w:t>℃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 xml:space="preserve"> -70</w:t>
      </w:r>
      <w:r w:rsidRPr="009D3390">
        <w:rPr>
          <w:rFonts w:ascii="微软雅黑" w:eastAsia="微软雅黑" w:hAnsi="微软雅黑" w:cs="微软雅黑" w:hint="eastAsia"/>
          <w:color w:val="333333"/>
          <w:kern w:val="0"/>
          <w:szCs w:val="21"/>
        </w:rPr>
        <w:t>℃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±5</w:t>
      </w:r>
      <w:r w:rsidRPr="009D3390">
        <w:rPr>
          <w:rFonts w:ascii="微软雅黑" w:eastAsia="微软雅黑" w:hAnsi="微软雅黑" w:cs="微软雅黑" w:hint="eastAsia"/>
          <w:color w:val="333333"/>
          <w:kern w:val="0"/>
          <w:szCs w:val="21"/>
        </w:rPr>
        <w:t>℃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、电源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ON-OFF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动作等），让产品在此环境中接上模拟负载通电运作，测试时间可在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0-99.9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小时内任意设定，通过此测试程序可查出不良品或不良零件，是制程、品管必备之设备。由于老化房的性能及环境必须保证产品所需要的温度、电源质量、负载量、工作时间及操作人员的安全、习惯等要求，所以，一套合格的老化设备，应该是一套安全可靠，高效节能、功能齐全和具有可扩充性的设备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产品用途：广泛应用于电源电子、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LED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、汽车电子、电脑、通讯、生物制药等领域。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适合电子、塑胶制品、电器、仪表、食品、车辆、金属、化学、建材、航天、医疗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…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等制品检测质量之用。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jc w:val="left"/>
        <w:outlineLvl w:val="1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  <w:bookmarkStart w:id="1" w:name="2"/>
      <w:bookmarkStart w:id="2" w:name="sub2087033_2"/>
      <w:bookmarkStart w:id="3" w:name="分类"/>
      <w:bookmarkEnd w:id="1"/>
      <w:bookmarkEnd w:id="2"/>
      <w:bookmarkEnd w:id="3"/>
      <w:r w:rsidRPr="009D3390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分类</w:t>
      </w:r>
    </w:p>
    <w:p w:rsidR="009D3390" w:rsidRPr="009D3390" w:rsidRDefault="00237D63" w:rsidP="009D339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hyperlink r:id="rId5" w:history="1">
        <w:r w:rsidR="009D3390" w:rsidRPr="009D3390">
          <w:rPr>
            <w:rFonts w:ascii="宋体" w:eastAsia="宋体" w:hAnsi="宋体" w:cs="宋体" w:hint="eastAsia"/>
            <w:color w:val="888888"/>
            <w:kern w:val="0"/>
            <w:sz w:val="18"/>
            <w:szCs w:val="18"/>
            <w:u w:val="single"/>
            <w:shd w:val="clear" w:color="auto" w:fill="FFFFFF"/>
          </w:rPr>
          <w:t>编辑</w:t>
        </w:r>
      </w:hyperlink>
    </w:p>
    <w:p w:rsidR="009D3390" w:rsidRPr="009D3390" w:rsidRDefault="009D3390" w:rsidP="009D3390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4" w:name="2_1"/>
      <w:bookmarkStart w:id="5" w:name="sub2087033_2_1"/>
      <w:bookmarkStart w:id="6" w:name="房间隔离式"/>
      <w:bookmarkEnd w:id="4"/>
      <w:bookmarkEnd w:id="5"/>
      <w:bookmarkEnd w:id="6"/>
      <w:r w:rsidRPr="009D339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房间隔离式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房间隔离式老化房房间尺寸均根据客户要求设计，进出门采用保温推拉门或双开保温门，另根据需要可设置观察窗，方便在室外观察到室内产品测试情况。如需电源提供则在方便操作的位置安装电源插座，以满足产品老化测试时的需要，特点：对产品的样式与台车的样式要求低，活动空间大，结构简单，成本较低。</w:t>
      </w:r>
    </w:p>
    <w:p w:rsidR="009D3390" w:rsidRPr="009D3390" w:rsidRDefault="009D3390" w:rsidP="009D3390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7" w:name="2_2"/>
      <w:bookmarkStart w:id="8" w:name="sub2087033_2_2"/>
      <w:bookmarkStart w:id="9" w:name="Chamber隔离式"/>
      <w:bookmarkEnd w:id="7"/>
      <w:bookmarkEnd w:id="8"/>
      <w:bookmarkEnd w:id="9"/>
      <w:r w:rsidRPr="009D339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Chamber隔离式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Chamber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隔离式老化房房间尺寸均根据客户要求设计，测试区采用推拉门及大视角玻璃视窗，如产品需要电源提供，则采用国内名牌插座固定在产品架线槽上或固定在测试</w:t>
      </w:r>
      <w:proofErr w:type="gramStart"/>
      <w:r w:rsidRPr="009D3390">
        <w:rPr>
          <w:rFonts w:ascii="Arial" w:eastAsia="宋体" w:hAnsi="Arial" w:cs="Arial"/>
          <w:color w:val="333333"/>
          <w:kern w:val="0"/>
          <w:szCs w:val="21"/>
        </w:rPr>
        <w:t>区方便</w:t>
      </w:r>
      <w:proofErr w:type="gramEnd"/>
      <w:r w:rsidRPr="009D3390">
        <w:rPr>
          <w:rFonts w:ascii="Arial" w:eastAsia="宋体" w:hAnsi="Arial" w:cs="Arial"/>
          <w:color w:val="333333"/>
          <w:kern w:val="0"/>
          <w:szCs w:val="21"/>
        </w:rPr>
        <w:t>操作的位置。特点：可使操作人员在不用进入老化房测试区内就可以上下测试产品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lastRenderedPageBreak/>
        <w:t>并可测试过程中一目了然的看到产品的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B/I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状况；免去操作人员进入老化房室内经受房体过热之苦、更能节约能源。</w:t>
      </w:r>
    </w:p>
    <w:p w:rsidR="009D3390" w:rsidRPr="009D3390" w:rsidRDefault="009D3390" w:rsidP="009D3390"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10" w:name="2_3"/>
      <w:bookmarkStart w:id="11" w:name="sub2087033_2_3"/>
      <w:bookmarkStart w:id="12" w:name="移动式"/>
      <w:bookmarkEnd w:id="10"/>
      <w:bookmarkEnd w:id="11"/>
      <w:bookmarkEnd w:id="12"/>
      <w:r w:rsidRPr="009D339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移动式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移动式老化房在本公司直接加工为成品（</w:t>
      </w:r>
      <w:proofErr w:type="gramStart"/>
      <w:r w:rsidRPr="009D3390">
        <w:rPr>
          <w:rFonts w:ascii="Arial" w:eastAsia="宋体" w:hAnsi="Arial" w:cs="Arial"/>
          <w:color w:val="333333"/>
          <w:kern w:val="0"/>
          <w:szCs w:val="21"/>
        </w:rPr>
        <w:t>如需求</w:t>
      </w:r>
      <w:proofErr w:type="gramEnd"/>
      <w:r w:rsidRPr="009D3390">
        <w:rPr>
          <w:rFonts w:ascii="Arial" w:eastAsia="宋体" w:hAnsi="Arial" w:cs="Arial"/>
          <w:color w:val="333333"/>
          <w:kern w:val="0"/>
          <w:szCs w:val="21"/>
        </w:rPr>
        <w:t>体积太大既在客户现场拼装而成），台车尺寸均根据客户要求设计。适合于产量少或研发试验产品小批量测试，，其它部分与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Chamber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测试系统相似，特点：占地面积小，可以随时搬迁移动。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jc w:val="left"/>
        <w:outlineLvl w:val="1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  <w:bookmarkStart w:id="13" w:name="3"/>
      <w:bookmarkStart w:id="14" w:name="sub2087033_3"/>
      <w:bookmarkStart w:id="15" w:name="特点"/>
      <w:bookmarkEnd w:id="13"/>
      <w:bookmarkEnd w:id="14"/>
      <w:bookmarkEnd w:id="15"/>
      <w:r w:rsidRPr="009D3390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特点</w:t>
      </w:r>
    </w:p>
    <w:p w:rsidR="009D3390" w:rsidRPr="009D3390" w:rsidRDefault="00237D63" w:rsidP="009D339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hyperlink r:id="rId6" w:history="1">
        <w:r w:rsidR="009D3390" w:rsidRPr="009D3390">
          <w:rPr>
            <w:rFonts w:ascii="宋体" w:eastAsia="宋体" w:hAnsi="宋体" w:cs="宋体" w:hint="eastAsia"/>
            <w:color w:val="888888"/>
            <w:kern w:val="0"/>
            <w:sz w:val="18"/>
            <w:szCs w:val="18"/>
            <w:u w:val="single"/>
            <w:shd w:val="clear" w:color="auto" w:fill="FFFFFF"/>
          </w:rPr>
          <w:t>编辑</w:t>
        </w:r>
      </w:hyperlink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1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．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温度控制准确，精度高。由于采用了独特的风道系统设计及电控系统，能保持整个房间温度高度均匀性，大大高于同类产品。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2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．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房间设定温度范围广，连续可调。在常温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+25</w:t>
      </w:r>
      <w:r w:rsidRPr="009D3390">
        <w:rPr>
          <w:rFonts w:ascii="微软雅黑" w:eastAsia="微软雅黑" w:hAnsi="微软雅黑" w:cs="微软雅黑" w:hint="eastAsia"/>
          <w:color w:val="333333"/>
          <w:kern w:val="0"/>
          <w:szCs w:val="21"/>
        </w:rPr>
        <w:t>℃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－－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85</w:t>
      </w:r>
      <w:r w:rsidRPr="009D3390">
        <w:rPr>
          <w:rFonts w:ascii="微软雅黑" w:eastAsia="微软雅黑" w:hAnsi="微软雅黑" w:cs="微软雅黑" w:hint="eastAsia"/>
          <w:color w:val="333333"/>
          <w:kern w:val="0"/>
          <w:szCs w:val="21"/>
        </w:rPr>
        <w:t>℃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范围内可任意设定。若客户特别要求，可设计更高温度产品。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3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．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系统保护功能齐全，能确保安全长期稳定无故障运行。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4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．试验室结构设计先进合理，配套产品和功能元器件具有领先同行的先进水平，能够适应长期、稳定、安全、可靠的生产需求。能够满足用户为从事上述用途的加工生产要求，且使用、操作、维修方便，使用寿命长，造型美观，有良好的用户界面，使用户的操作和监测都更加简单和直观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5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．设备主要部件选用国内外知名品牌厂家的优质产品，确保整机的质量和性能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6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．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外形美观，施工方便，施工周期短。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老化房产品是一款针对高性能电子产品模拟出高温、恶劣环境的设备，是提高电子产品稳定性、可靠性的重要实验工具，是各生产企业提高产品质量和竞争性的重要生产流程，因此老化房也必须保证自身工作的稳定性，它必须是高质量、安全可靠的，同时为应对以后生产的发展需求，它也应是灵活的、开放的、具备一定的可扩展性。老化</w:t>
      </w:r>
      <w:proofErr w:type="gramStart"/>
      <w:r w:rsidRPr="009D3390">
        <w:rPr>
          <w:rFonts w:ascii="Arial" w:eastAsia="宋体" w:hAnsi="Arial" w:cs="Arial"/>
          <w:color w:val="333333"/>
          <w:kern w:val="0"/>
          <w:szCs w:val="21"/>
        </w:rPr>
        <w:t>房具有</w:t>
      </w:r>
      <w:proofErr w:type="gramEnd"/>
      <w:r w:rsidRPr="009D3390">
        <w:rPr>
          <w:rFonts w:ascii="Arial" w:eastAsia="宋体" w:hAnsi="Arial" w:cs="Arial"/>
          <w:color w:val="333333"/>
          <w:kern w:val="0"/>
          <w:szCs w:val="21"/>
        </w:rPr>
        <w:t>以下特点：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1</w:t>
      </w: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、产品实用、稳定：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老化房产</w:t>
      </w:r>
      <w:proofErr w:type="gramStart"/>
      <w:r w:rsidRPr="009D3390">
        <w:rPr>
          <w:rFonts w:ascii="Arial" w:eastAsia="宋体" w:hAnsi="Arial" w:cs="Arial"/>
          <w:color w:val="333333"/>
          <w:kern w:val="0"/>
          <w:szCs w:val="21"/>
        </w:rPr>
        <w:t>品采用</w:t>
      </w:r>
      <w:proofErr w:type="gramEnd"/>
      <w:r w:rsidRPr="009D3390">
        <w:rPr>
          <w:rFonts w:ascii="Arial" w:eastAsia="宋体" w:hAnsi="Arial" w:cs="Arial"/>
          <w:color w:val="333333"/>
          <w:kern w:val="0"/>
          <w:szCs w:val="21"/>
        </w:rPr>
        <w:t>的零部件都是市场上经过多年考验、得到市场普遍认同的产品，绝大多数属于进口或合资产品，我们的千挑万</w:t>
      </w:r>
      <w:proofErr w:type="gramStart"/>
      <w:r w:rsidRPr="009D3390">
        <w:rPr>
          <w:rFonts w:ascii="Arial" w:eastAsia="宋体" w:hAnsi="Arial" w:cs="Arial"/>
          <w:color w:val="333333"/>
          <w:kern w:val="0"/>
          <w:szCs w:val="21"/>
        </w:rPr>
        <w:t>选保证</w:t>
      </w:r>
      <w:proofErr w:type="gramEnd"/>
      <w:r w:rsidRPr="009D3390">
        <w:rPr>
          <w:rFonts w:ascii="Arial" w:eastAsia="宋体" w:hAnsi="Arial" w:cs="Arial"/>
          <w:color w:val="333333"/>
          <w:kern w:val="0"/>
          <w:szCs w:val="21"/>
        </w:rPr>
        <w:t>了整机产品在使用中的稳定性和耐老化性。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2</w:t>
      </w: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、技术先进、成熟：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采用先进、成熟的技术和装备，打造出一款极低故障率，极高稳定性和良好性价比的产品，让客户用的放心，用的省心，用的开心。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3</w:t>
      </w: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、使用安全、可靠：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老化房产品配备超温声光报警、无镕</w:t>
      </w:r>
      <w:proofErr w:type="gramStart"/>
      <w:r w:rsidRPr="009D3390">
        <w:rPr>
          <w:rFonts w:ascii="Arial" w:eastAsia="宋体" w:hAnsi="Arial" w:cs="Arial"/>
          <w:color w:val="333333"/>
          <w:kern w:val="0"/>
          <w:szCs w:val="21"/>
        </w:rPr>
        <w:t>丝保护</w:t>
      </w:r>
      <w:proofErr w:type="gramEnd"/>
      <w:r w:rsidRPr="009D3390">
        <w:rPr>
          <w:rFonts w:ascii="Arial" w:eastAsia="宋体" w:hAnsi="Arial" w:cs="Arial"/>
          <w:color w:val="333333"/>
          <w:kern w:val="0"/>
          <w:szCs w:val="21"/>
        </w:rPr>
        <w:t>开关、高温线材、防爆灯泡，选配抽排风系统、烟雾报警等，充分保护电子产品及周边环境设备的安全。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4</w:t>
      </w: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、外形美观、大方：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lastRenderedPageBreak/>
        <w:t>的老化房产</w:t>
      </w:r>
      <w:proofErr w:type="gramStart"/>
      <w:r w:rsidRPr="009D3390">
        <w:rPr>
          <w:rFonts w:ascii="Arial" w:eastAsia="宋体" w:hAnsi="Arial" w:cs="Arial"/>
          <w:color w:val="333333"/>
          <w:kern w:val="0"/>
          <w:szCs w:val="21"/>
        </w:rPr>
        <w:t>品整体</w:t>
      </w:r>
      <w:proofErr w:type="gramEnd"/>
      <w:r w:rsidRPr="009D3390">
        <w:rPr>
          <w:rFonts w:ascii="Arial" w:eastAsia="宋体" w:hAnsi="Arial" w:cs="Arial"/>
          <w:color w:val="333333"/>
          <w:kern w:val="0"/>
          <w:szCs w:val="21"/>
        </w:rPr>
        <w:t>设计合理，细节处理得当，外部搭配不锈钢包边，内部采用高品质铝型材内圆角包边，整机漂亮、大方。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5</w:t>
      </w: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、环保、节能：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老化房产品在设计中充分考虑到当今世界的环保及能源形势，在零部件的选材上，更加合理，充分满足现代企业环保、节能要求。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6</w:t>
      </w: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、静音：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老化房产品选用高品质风机组件，合理的风道循环系统，工作状态下，声音也不会超过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55db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，给操作人员一个更好的工作环境及生产环境。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7</w:t>
      </w: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、扩展及搬迁方便：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老化房产</w:t>
      </w:r>
      <w:proofErr w:type="gramStart"/>
      <w:r w:rsidRPr="009D3390">
        <w:rPr>
          <w:rFonts w:ascii="Arial" w:eastAsia="宋体" w:hAnsi="Arial" w:cs="Arial"/>
          <w:color w:val="333333"/>
          <w:kern w:val="0"/>
          <w:szCs w:val="21"/>
        </w:rPr>
        <w:t>品充分</w:t>
      </w:r>
      <w:proofErr w:type="gramEnd"/>
      <w:r w:rsidRPr="009D3390">
        <w:rPr>
          <w:rFonts w:ascii="Arial" w:eastAsia="宋体" w:hAnsi="Arial" w:cs="Arial"/>
          <w:color w:val="333333"/>
          <w:kern w:val="0"/>
          <w:szCs w:val="21"/>
        </w:rPr>
        <w:t>考虑到因为贵公司更快的发展，需要更大体积或者变迁地方，在组装或搬迁时，整体的工程和设备都为模块化结构，更加合理，操作更简便，不造成重复施工和浪费。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8</w:t>
      </w: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、免费软件升级：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老化房产品在软件升级方面，更加方便、快捷，而且免费。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9</w:t>
      </w:r>
      <w:r w:rsidRPr="009D3390">
        <w:rPr>
          <w:rFonts w:ascii="Arial" w:eastAsia="宋体" w:hAnsi="Arial" w:cs="Arial"/>
          <w:b/>
          <w:bCs/>
          <w:color w:val="333333"/>
          <w:kern w:val="0"/>
          <w:szCs w:val="21"/>
        </w:rPr>
        <w:t>、标准统一：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老化房产品，在系统结构及设计原理中，充分考虑到所涉及领域的相关标准，包括本体标准、电子电工标准等。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相关标准为：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《电工电子产品环境试验》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GB/T2423.2-2001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《低压配电设计规范》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GB50054-95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《供配电设计规范》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GB5002S2-95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《电气装置安装工程接地装置施工及验收规范》</w:t>
      </w:r>
      <w:r w:rsidRPr="009D3390">
        <w:rPr>
          <w:rFonts w:ascii="Arial" w:eastAsia="宋体" w:hAnsi="Arial" w:cs="Arial"/>
          <w:color w:val="333333"/>
          <w:kern w:val="0"/>
          <w:szCs w:val="21"/>
        </w:rPr>
        <w:t>GB50169-92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《建筑材料燃烧性能分级》</w:t>
      </w:r>
    </w:p>
    <w:p w:rsidR="009D3390" w:rsidRPr="009D3390" w:rsidRDefault="009D3390" w:rsidP="009D339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390">
        <w:rPr>
          <w:rFonts w:ascii="Arial" w:eastAsia="宋体" w:hAnsi="Arial" w:cs="Arial"/>
          <w:color w:val="333333"/>
          <w:kern w:val="0"/>
          <w:szCs w:val="21"/>
        </w:rPr>
        <w:t>《通风与空调工程施工质量验收规范》</w:t>
      </w:r>
    </w:p>
    <w:p w:rsidR="005B11C6" w:rsidRPr="009D3390" w:rsidRDefault="005B11C6"/>
    <w:sectPr w:rsidR="005B11C6" w:rsidRPr="009D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90"/>
    <w:rsid w:val="001B269A"/>
    <w:rsid w:val="00237D63"/>
    <w:rsid w:val="005B11C6"/>
    <w:rsid w:val="009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08BB6-1153-4A98-84A6-C8D7072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D33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D33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D339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D339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D3390"/>
    <w:rPr>
      <w:color w:val="0000FF"/>
      <w:u w:val="single"/>
    </w:rPr>
  </w:style>
  <w:style w:type="character" w:customStyle="1" w:styleId="description">
    <w:name w:val="description"/>
    <w:basedOn w:val="a0"/>
    <w:rsid w:val="009D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6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2551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366056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67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10430277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62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63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00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06833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hyperlink" Target="http://baike.baidu.com/view/2087044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</dc:creator>
  <cp:keywords/>
  <dc:description/>
  <cp:lastModifiedBy>xie</cp:lastModifiedBy>
  <cp:revision>2</cp:revision>
  <dcterms:created xsi:type="dcterms:W3CDTF">2016-05-19T14:04:00Z</dcterms:created>
  <dcterms:modified xsi:type="dcterms:W3CDTF">2016-05-20T08:19:00Z</dcterms:modified>
</cp:coreProperties>
</file>